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ED31C" w14:textId="77777777" w:rsidR="00A54D89" w:rsidRDefault="00A54D89">
      <w:pPr>
        <w:pStyle w:val="BodyText"/>
        <w:rPr>
          <w:rFonts w:ascii="Times New Roman"/>
          <w:sz w:val="20"/>
        </w:rPr>
      </w:pPr>
    </w:p>
    <w:p w14:paraId="323581A2" w14:textId="77777777" w:rsidR="00A54D89" w:rsidRDefault="00A54D89">
      <w:pPr>
        <w:pStyle w:val="BodyText"/>
        <w:rPr>
          <w:rFonts w:ascii="Times New Roman"/>
          <w:sz w:val="20"/>
        </w:rPr>
      </w:pPr>
    </w:p>
    <w:p w14:paraId="49BB00FD" w14:textId="77777777" w:rsidR="00A54D89" w:rsidRDefault="00A54D89">
      <w:pPr>
        <w:pStyle w:val="BodyText"/>
        <w:rPr>
          <w:rFonts w:ascii="Times New Roman"/>
          <w:sz w:val="20"/>
        </w:rPr>
      </w:pPr>
    </w:p>
    <w:p w14:paraId="2621BB49" w14:textId="77777777" w:rsidR="00A54D89" w:rsidRDefault="00A54D89">
      <w:pPr>
        <w:pStyle w:val="BodyText"/>
        <w:rPr>
          <w:rFonts w:ascii="Times New Roman"/>
          <w:sz w:val="20"/>
        </w:rPr>
      </w:pPr>
    </w:p>
    <w:p w14:paraId="771A9D08" w14:textId="77777777" w:rsidR="00A54D89" w:rsidRDefault="00A54D89">
      <w:pPr>
        <w:pStyle w:val="BodyText"/>
        <w:rPr>
          <w:rFonts w:ascii="Times New Roman"/>
          <w:sz w:val="20"/>
        </w:rPr>
      </w:pPr>
    </w:p>
    <w:p w14:paraId="530740FA" w14:textId="77777777" w:rsidR="00A54D89" w:rsidRDefault="00A54D89">
      <w:pPr>
        <w:pStyle w:val="BodyText"/>
        <w:rPr>
          <w:rFonts w:ascii="Times New Roman"/>
          <w:sz w:val="20"/>
        </w:rPr>
      </w:pPr>
    </w:p>
    <w:p w14:paraId="5854A770" w14:textId="77777777" w:rsidR="00A54D89" w:rsidRDefault="00A54D89">
      <w:pPr>
        <w:pStyle w:val="BodyText"/>
        <w:rPr>
          <w:rFonts w:ascii="Times New Roman"/>
          <w:sz w:val="20"/>
        </w:rPr>
      </w:pPr>
    </w:p>
    <w:p w14:paraId="42A84DC0" w14:textId="77777777" w:rsidR="00A54D89" w:rsidRDefault="00A54D89">
      <w:pPr>
        <w:pStyle w:val="BodyText"/>
        <w:rPr>
          <w:rFonts w:ascii="Times New Roman"/>
          <w:sz w:val="20"/>
        </w:rPr>
      </w:pPr>
    </w:p>
    <w:p w14:paraId="4DBBA554" w14:textId="77777777" w:rsidR="00A54D89" w:rsidRDefault="00A54D89">
      <w:pPr>
        <w:pStyle w:val="BodyText"/>
        <w:rPr>
          <w:rFonts w:ascii="Times New Roman"/>
          <w:sz w:val="20"/>
        </w:rPr>
      </w:pPr>
    </w:p>
    <w:p w14:paraId="32C2548B" w14:textId="77777777" w:rsidR="00A54D89" w:rsidRDefault="00A54D89">
      <w:pPr>
        <w:pStyle w:val="BodyText"/>
        <w:rPr>
          <w:rFonts w:ascii="Times New Roman"/>
          <w:sz w:val="20"/>
        </w:rPr>
      </w:pPr>
    </w:p>
    <w:p w14:paraId="643227D8" w14:textId="77777777" w:rsidR="00A54D89" w:rsidRDefault="00A54D89">
      <w:pPr>
        <w:pStyle w:val="BodyText"/>
        <w:spacing w:before="137"/>
        <w:rPr>
          <w:rFonts w:ascii="Times New Roman"/>
          <w:sz w:val="20"/>
        </w:rPr>
      </w:pPr>
    </w:p>
    <w:p w14:paraId="732F7104" w14:textId="77777777" w:rsidR="00A54D89" w:rsidRDefault="00A54D89">
      <w:pPr>
        <w:pStyle w:val="BodyText"/>
        <w:rPr>
          <w:rFonts w:ascii="Times New Roman"/>
          <w:sz w:val="20"/>
        </w:rPr>
        <w:sectPr w:rsidR="00A54D89">
          <w:type w:val="continuous"/>
          <w:pgSz w:w="12240" w:h="15840"/>
          <w:pgMar w:top="420" w:right="1080" w:bottom="0" w:left="1080" w:header="720" w:footer="720" w:gutter="0"/>
          <w:cols w:space="720"/>
        </w:sectPr>
      </w:pPr>
    </w:p>
    <w:p w14:paraId="7E0FA7B3" w14:textId="77777777" w:rsidR="00A54D89" w:rsidRDefault="00A54D89">
      <w:pPr>
        <w:pStyle w:val="BodyText"/>
        <w:rPr>
          <w:rFonts w:ascii="Times New Roman"/>
          <w:sz w:val="26"/>
        </w:rPr>
      </w:pPr>
    </w:p>
    <w:p w14:paraId="39A18AF8" w14:textId="77777777" w:rsidR="00A54D89" w:rsidRDefault="00A54D89">
      <w:pPr>
        <w:pStyle w:val="BodyText"/>
        <w:spacing w:before="294"/>
        <w:rPr>
          <w:rFonts w:ascii="Times New Roman"/>
          <w:sz w:val="26"/>
        </w:rPr>
      </w:pPr>
    </w:p>
    <w:p w14:paraId="055D1933" w14:textId="77777777" w:rsidR="00A54D89" w:rsidRDefault="002C07FE">
      <w:pPr>
        <w:pStyle w:val="Heading1"/>
        <w:spacing w:line="312" w:lineRule="exact"/>
      </w:pPr>
      <w:r>
        <w:rPr>
          <w:color w:val="16365D"/>
          <w:spacing w:val="-2"/>
        </w:rPr>
        <w:t>Overview</w:t>
      </w:r>
    </w:p>
    <w:p w14:paraId="5F9C697B" w14:textId="77777777" w:rsidR="00A54D89" w:rsidRDefault="002C07FE">
      <w:pPr>
        <w:spacing w:before="93" w:line="244" w:lineRule="auto"/>
        <w:ind w:left="485" w:right="3252" w:hanging="209"/>
        <w:rPr>
          <w:rFonts w:ascii="Arial"/>
          <w:b/>
        </w:rPr>
      </w:pPr>
      <w:r>
        <w:br w:type="column"/>
      </w:r>
      <w:r>
        <w:rPr>
          <w:rFonts w:ascii="Arial"/>
          <w:b/>
          <w:color w:val="16365D"/>
        </w:rPr>
        <w:t xml:space="preserve">Working in Heights </w:t>
      </w:r>
      <w:r>
        <w:rPr>
          <w:rFonts w:ascii="Arial"/>
          <w:b/>
          <w:color w:val="365E90"/>
        </w:rPr>
        <w:t xml:space="preserve">Code: WOH01 </w:t>
      </w:r>
      <w:r>
        <w:rPr>
          <w:rFonts w:ascii="Arial"/>
          <w:b/>
          <w:color w:val="16365D"/>
        </w:rPr>
        <w:t>Based on demand | Windhoek</w:t>
      </w:r>
    </w:p>
    <w:p w14:paraId="0E87771E" w14:textId="77777777" w:rsidR="00A54D89" w:rsidRDefault="002C07FE">
      <w:pPr>
        <w:pStyle w:val="Heading1"/>
        <w:spacing w:before="221"/>
        <w:ind w:left="2268"/>
      </w:pPr>
      <w:r>
        <w:rPr>
          <w:noProof/>
        </w:rPr>
        <w:drawing>
          <wp:anchor distT="0" distB="0" distL="0" distR="0" simplePos="0" relativeHeight="15729152" behindDoc="0" locked="0" layoutInCell="1" allowOverlap="1" wp14:anchorId="21446BF1" wp14:editId="58EDBE30">
            <wp:simplePos x="0" y="0"/>
            <wp:positionH relativeFrom="page">
              <wp:posOffset>807084</wp:posOffset>
            </wp:positionH>
            <wp:positionV relativeFrom="paragraph">
              <wp:posOffset>-2077377</wp:posOffset>
            </wp:positionV>
            <wp:extent cx="6122162" cy="17938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6122162" cy="1793875"/>
                    </a:xfrm>
                    <a:prstGeom prst="rect">
                      <a:avLst/>
                    </a:prstGeom>
                  </pic:spPr>
                </pic:pic>
              </a:graphicData>
            </a:graphic>
          </wp:anchor>
        </w:drawing>
      </w:r>
      <w:r>
        <w:rPr>
          <w:color w:val="16365D"/>
        </w:rPr>
        <w:t>Registration</w:t>
      </w:r>
      <w:r>
        <w:rPr>
          <w:color w:val="16365D"/>
          <w:spacing w:val="-8"/>
        </w:rPr>
        <w:t xml:space="preserve"> </w:t>
      </w:r>
      <w:r>
        <w:rPr>
          <w:color w:val="16365D"/>
          <w:spacing w:val="-5"/>
        </w:rPr>
        <w:t>Fee</w:t>
      </w:r>
    </w:p>
    <w:p w14:paraId="7DF16ECB" w14:textId="77777777" w:rsidR="00A54D89" w:rsidRDefault="00A54D89">
      <w:pPr>
        <w:pStyle w:val="Heading1"/>
        <w:sectPr w:rsidR="00A54D89">
          <w:type w:val="continuous"/>
          <w:pgSz w:w="12240" w:h="15840"/>
          <w:pgMar w:top="420" w:right="1080" w:bottom="0" w:left="1080" w:header="720" w:footer="720" w:gutter="0"/>
          <w:cols w:num="2" w:space="720" w:equalWidth="0">
            <w:col w:w="1320" w:space="1626"/>
            <w:col w:w="7134"/>
          </w:cols>
        </w:sectPr>
      </w:pPr>
    </w:p>
    <w:p w14:paraId="32346B17" w14:textId="77777777" w:rsidR="00A54D89" w:rsidRDefault="002C07FE">
      <w:pPr>
        <w:pStyle w:val="BodyText"/>
        <w:spacing w:before="59" w:line="276" w:lineRule="auto"/>
        <w:ind w:left="276" w:right="38"/>
        <w:jc w:val="both"/>
      </w:pPr>
      <w:proofErr w:type="gramStart"/>
      <w:r>
        <w:t>This</w:t>
      </w:r>
      <w:r>
        <w:rPr>
          <w:spacing w:val="-3"/>
        </w:rPr>
        <w:t xml:space="preserve"> </w:t>
      </w:r>
      <w:r>
        <w:t>courses</w:t>
      </w:r>
      <w:proofErr w:type="gramEnd"/>
      <w:r>
        <w:rPr>
          <w:spacing w:val="-1"/>
        </w:rPr>
        <w:t xml:space="preserve"> </w:t>
      </w:r>
      <w:r>
        <w:t>encompasses</w:t>
      </w:r>
      <w:r>
        <w:rPr>
          <w:spacing w:val="-1"/>
        </w:rPr>
        <w:t xml:space="preserve"> </w:t>
      </w:r>
      <w:r>
        <w:t>all</w:t>
      </w:r>
      <w:r>
        <w:rPr>
          <w:spacing w:val="-2"/>
        </w:rPr>
        <w:t xml:space="preserve"> </w:t>
      </w:r>
      <w:r>
        <w:t>works</w:t>
      </w:r>
      <w:r>
        <w:rPr>
          <w:spacing w:val="-1"/>
        </w:rPr>
        <w:t xml:space="preserve"> </w:t>
      </w:r>
      <w:r>
        <w:t>at</w:t>
      </w:r>
      <w:r>
        <w:rPr>
          <w:spacing w:val="-1"/>
        </w:rPr>
        <w:t xml:space="preserve"> </w:t>
      </w:r>
      <w:r>
        <w:t>heights</w:t>
      </w:r>
      <w:r>
        <w:rPr>
          <w:spacing w:val="-3"/>
        </w:rPr>
        <w:t xml:space="preserve"> </w:t>
      </w:r>
      <w:r>
        <w:t>where</w:t>
      </w:r>
      <w:r>
        <w:rPr>
          <w:spacing w:val="-2"/>
        </w:rPr>
        <w:t xml:space="preserve"> </w:t>
      </w:r>
      <w:r>
        <w:t>the</w:t>
      </w:r>
      <w:r>
        <w:rPr>
          <w:spacing w:val="-2"/>
        </w:rPr>
        <w:t xml:space="preserve"> </w:t>
      </w:r>
      <w:r>
        <w:t>risk</w:t>
      </w:r>
      <w:r>
        <w:rPr>
          <w:spacing w:val="-3"/>
        </w:rPr>
        <w:t xml:space="preserve"> </w:t>
      </w:r>
      <w:r>
        <w:t>of</w:t>
      </w:r>
      <w:r>
        <w:rPr>
          <w:spacing w:val="-3"/>
        </w:rPr>
        <w:t xml:space="preserve"> </w:t>
      </w:r>
      <w:r>
        <w:t xml:space="preserve">fall could result in injury and is guided by the Occupational Health and Safety Act 85 of 1993. It includes topics such as Work in Elevated </w:t>
      </w:r>
      <w:proofErr w:type="spellStart"/>
      <w:r>
        <w:t>Psotions</w:t>
      </w:r>
      <w:proofErr w:type="spellEnd"/>
      <w:r>
        <w:t>,</w:t>
      </w:r>
      <w:r>
        <w:rPr>
          <w:spacing w:val="-2"/>
        </w:rPr>
        <w:t xml:space="preserve"> </w:t>
      </w:r>
      <w:r>
        <w:t>Risk</w:t>
      </w:r>
      <w:r>
        <w:rPr>
          <w:spacing w:val="-2"/>
        </w:rPr>
        <w:t xml:space="preserve"> </w:t>
      </w:r>
      <w:r>
        <w:t>Assessments,</w:t>
      </w:r>
      <w:r>
        <w:rPr>
          <w:spacing w:val="-2"/>
        </w:rPr>
        <w:t xml:space="preserve"> </w:t>
      </w:r>
      <w:r>
        <w:t>Equipment</w:t>
      </w:r>
      <w:r>
        <w:rPr>
          <w:spacing w:val="-2"/>
        </w:rPr>
        <w:t xml:space="preserve"> </w:t>
      </w:r>
      <w:r>
        <w:t>and</w:t>
      </w:r>
      <w:r>
        <w:rPr>
          <w:spacing w:val="-6"/>
        </w:rPr>
        <w:t xml:space="preserve"> </w:t>
      </w:r>
      <w:r>
        <w:t>Mobile</w:t>
      </w:r>
      <w:r>
        <w:rPr>
          <w:spacing w:val="-1"/>
        </w:rPr>
        <w:t xml:space="preserve"> </w:t>
      </w:r>
      <w:r>
        <w:t>Elevating</w:t>
      </w:r>
      <w:r>
        <w:rPr>
          <w:spacing w:val="-3"/>
        </w:rPr>
        <w:t xml:space="preserve"> </w:t>
      </w:r>
      <w:r>
        <w:t xml:space="preserve">Work </w:t>
      </w:r>
      <w:r>
        <w:rPr>
          <w:spacing w:val="-2"/>
        </w:rPr>
        <w:t>Platforms.</w:t>
      </w:r>
    </w:p>
    <w:p w14:paraId="1FFD2940" w14:textId="77777777" w:rsidR="00A54D89" w:rsidRDefault="002C07FE">
      <w:pPr>
        <w:pStyle w:val="Heading1"/>
        <w:spacing w:before="6"/>
      </w:pPr>
      <w:r>
        <w:rPr>
          <w:color w:val="16365D"/>
          <w:spacing w:val="-2"/>
        </w:rPr>
        <w:t>Syllabus</w:t>
      </w:r>
    </w:p>
    <w:p w14:paraId="4E243233" w14:textId="77777777" w:rsidR="00A54D89" w:rsidRDefault="002C07FE">
      <w:pPr>
        <w:pStyle w:val="BodyText"/>
        <w:spacing w:before="48" w:line="276" w:lineRule="auto"/>
        <w:ind w:left="276" w:right="39"/>
        <w:jc w:val="both"/>
      </w:pPr>
      <w:r>
        <w:t xml:space="preserve">Fall protection plan, Risk </w:t>
      </w:r>
      <w:proofErr w:type="spellStart"/>
      <w:r>
        <w:t>Asseessment</w:t>
      </w:r>
      <w:proofErr w:type="spellEnd"/>
      <w:r>
        <w:t>, Personnel, Equipment, Lanyards and Energy Absorbers, Ladders, Mobile Elevating Work Platforms and Scaffolding.</w:t>
      </w:r>
    </w:p>
    <w:p w14:paraId="5DA69FF9" w14:textId="77777777" w:rsidR="00A54D89" w:rsidRDefault="002C07FE">
      <w:pPr>
        <w:pStyle w:val="Heading1"/>
        <w:spacing w:before="6"/>
      </w:pPr>
      <w:r>
        <w:rPr>
          <w:color w:val="16365D"/>
        </w:rPr>
        <w:t>Minimum</w:t>
      </w:r>
      <w:r>
        <w:rPr>
          <w:color w:val="16365D"/>
          <w:spacing w:val="-1"/>
        </w:rPr>
        <w:t xml:space="preserve"> </w:t>
      </w:r>
      <w:r>
        <w:rPr>
          <w:color w:val="16365D"/>
        </w:rPr>
        <w:t>requirement</w:t>
      </w:r>
      <w:r>
        <w:rPr>
          <w:color w:val="16365D"/>
          <w:spacing w:val="1"/>
        </w:rPr>
        <w:t xml:space="preserve"> </w:t>
      </w:r>
      <w:r>
        <w:rPr>
          <w:color w:val="16365D"/>
        </w:rPr>
        <w:t>for</w:t>
      </w:r>
      <w:r>
        <w:rPr>
          <w:color w:val="16365D"/>
          <w:spacing w:val="-1"/>
        </w:rPr>
        <w:t xml:space="preserve"> </w:t>
      </w:r>
      <w:r>
        <w:rPr>
          <w:color w:val="16365D"/>
          <w:spacing w:val="-2"/>
        </w:rPr>
        <w:t>attendance:</w:t>
      </w:r>
    </w:p>
    <w:p w14:paraId="5C53FE4E" w14:textId="77777777" w:rsidR="00A54D89" w:rsidRDefault="002C07FE">
      <w:pPr>
        <w:pStyle w:val="BodyText"/>
        <w:spacing w:before="49"/>
        <w:ind w:left="276"/>
      </w:pPr>
      <w:r>
        <w:t>Grade</w:t>
      </w:r>
      <w:r>
        <w:rPr>
          <w:spacing w:val="-4"/>
        </w:rPr>
        <w:t xml:space="preserve"> </w:t>
      </w:r>
      <w:r>
        <w:t>10,</w:t>
      </w:r>
      <w:r>
        <w:rPr>
          <w:spacing w:val="-1"/>
        </w:rPr>
        <w:t xml:space="preserve"> </w:t>
      </w:r>
      <w:r>
        <w:t>23</w:t>
      </w:r>
      <w:r>
        <w:rPr>
          <w:spacing w:val="-3"/>
        </w:rPr>
        <w:t xml:space="preserve"> </w:t>
      </w:r>
      <w:r>
        <w:rPr>
          <w:spacing w:val="-2"/>
        </w:rPr>
        <w:t>points</w:t>
      </w:r>
    </w:p>
    <w:p w14:paraId="1D4FD0ED" w14:textId="77777777" w:rsidR="00A54D89" w:rsidRDefault="002C07FE">
      <w:pPr>
        <w:pStyle w:val="Heading1"/>
        <w:spacing w:before="28"/>
      </w:pPr>
      <w:r>
        <w:rPr>
          <w:color w:val="16365D"/>
          <w:spacing w:val="-2"/>
        </w:rPr>
        <w:t>Logistics</w:t>
      </w:r>
    </w:p>
    <w:p w14:paraId="1A0EDEBB" w14:textId="77777777" w:rsidR="00A54D89" w:rsidRDefault="002C07FE">
      <w:pPr>
        <w:spacing w:before="51"/>
        <w:ind w:left="276"/>
        <w:rPr>
          <w:sz w:val="15"/>
        </w:rPr>
      </w:pPr>
      <w:r>
        <w:rPr>
          <w:rFonts w:ascii="Arial"/>
          <w:b/>
          <w:sz w:val="15"/>
        </w:rPr>
        <w:t xml:space="preserve">The fee includes: </w:t>
      </w:r>
      <w:r>
        <w:rPr>
          <w:sz w:val="15"/>
        </w:rPr>
        <w:t xml:space="preserve">all course material, refreshments and lunch. </w:t>
      </w:r>
      <w:r>
        <w:rPr>
          <w:rFonts w:ascii="Arial"/>
          <w:b/>
          <w:sz w:val="15"/>
        </w:rPr>
        <w:t>Course</w:t>
      </w:r>
      <w:r>
        <w:rPr>
          <w:rFonts w:ascii="Arial"/>
          <w:b/>
          <w:spacing w:val="-7"/>
          <w:sz w:val="15"/>
        </w:rPr>
        <w:t xml:space="preserve"> </w:t>
      </w:r>
      <w:r>
        <w:rPr>
          <w:rFonts w:ascii="Arial"/>
          <w:b/>
          <w:sz w:val="15"/>
        </w:rPr>
        <w:t>Timings:</w:t>
      </w:r>
      <w:r>
        <w:rPr>
          <w:rFonts w:ascii="Arial"/>
          <w:b/>
          <w:spacing w:val="-4"/>
          <w:sz w:val="15"/>
        </w:rPr>
        <w:t xml:space="preserve"> </w:t>
      </w:r>
      <w:r>
        <w:rPr>
          <w:sz w:val="15"/>
        </w:rPr>
        <w:t>08:00</w:t>
      </w:r>
      <w:r>
        <w:rPr>
          <w:spacing w:val="-4"/>
          <w:sz w:val="15"/>
        </w:rPr>
        <w:t xml:space="preserve"> </w:t>
      </w:r>
      <w:r>
        <w:rPr>
          <w:sz w:val="15"/>
        </w:rPr>
        <w:t>-17:00</w:t>
      </w:r>
      <w:r>
        <w:rPr>
          <w:spacing w:val="-7"/>
          <w:sz w:val="15"/>
        </w:rPr>
        <w:t xml:space="preserve"> </w:t>
      </w:r>
      <w:r>
        <w:rPr>
          <w:sz w:val="15"/>
        </w:rPr>
        <w:t>daily</w:t>
      </w:r>
      <w:r>
        <w:rPr>
          <w:spacing w:val="-5"/>
          <w:sz w:val="15"/>
        </w:rPr>
        <w:t xml:space="preserve"> </w:t>
      </w:r>
      <w:r>
        <w:rPr>
          <w:sz w:val="15"/>
        </w:rPr>
        <w:t>(unless</w:t>
      </w:r>
      <w:r>
        <w:rPr>
          <w:spacing w:val="-5"/>
          <w:sz w:val="15"/>
        </w:rPr>
        <w:t xml:space="preserve"> </w:t>
      </w:r>
      <w:r>
        <w:rPr>
          <w:sz w:val="15"/>
        </w:rPr>
        <w:t>informed</w:t>
      </w:r>
      <w:r>
        <w:rPr>
          <w:spacing w:val="-4"/>
          <w:sz w:val="15"/>
        </w:rPr>
        <w:t xml:space="preserve"> </w:t>
      </w:r>
      <w:r>
        <w:rPr>
          <w:sz w:val="15"/>
        </w:rPr>
        <w:t xml:space="preserve">otherwise) </w:t>
      </w:r>
      <w:r>
        <w:rPr>
          <w:rFonts w:ascii="Arial"/>
          <w:b/>
          <w:sz w:val="15"/>
        </w:rPr>
        <w:t xml:space="preserve">Venue: </w:t>
      </w:r>
      <w:r>
        <w:rPr>
          <w:sz w:val="15"/>
        </w:rPr>
        <w:t xml:space="preserve">CIF House, Corner of Stein and Schwabe Street, Klein </w:t>
      </w:r>
      <w:r>
        <w:rPr>
          <w:spacing w:val="-2"/>
          <w:sz w:val="15"/>
        </w:rPr>
        <w:t>Windhoek</w:t>
      </w:r>
    </w:p>
    <w:p w14:paraId="47835C1D" w14:textId="77777777" w:rsidR="00A54D89" w:rsidRDefault="002C07FE">
      <w:pPr>
        <w:pStyle w:val="BodyText"/>
        <w:spacing w:line="276" w:lineRule="auto"/>
        <w:ind w:left="276" w:right="21"/>
        <w:jc w:val="both"/>
      </w:pPr>
      <w:r>
        <w:br w:type="column"/>
      </w:r>
      <w:r>
        <w:t xml:space="preserve">To </w:t>
      </w:r>
      <w:proofErr w:type="spellStart"/>
      <w:r>
        <w:t>maximise</w:t>
      </w:r>
      <w:proofErr w:type="spellEnd"/>
      <w:r>
        <w:t xml:space="preserve"> the effectiveness of our training course, the CIF limits the number of attendees per class. Thus, there will be only limited spaces available and we encourage you to book early to avoid any </w:t>
      </w:r>
      <w:r>
        <w:rPr>
          <w:spacing w:val="-2"/>
        </w:rPr>
        <w:t>disappointment.</w:t>
      </w:r>
    </w:p>
    <w:p w14:paraId="15719682" w14:textId="109A0D75" w:rsidR="00A54D89" w:rsidRDefault="002C07FE">
      <w:pPr>
        <w:spacing w:line="273" w:lineRule="auto"/>
        <w:ind w:left="276" w:right="424"/>
        <w:rPr>
          <w:rFonts w:ascii="Arial"/>
          <w:b/>
          <w:sz w:val="15"/>
        </w:rPr>
      </w:pPr>
      <w:r>
        <w:rPr>
          <w:rFonts w:ascii="Arial"/>
          <w:b/>
          <w:sz w:val="15"/>
        </w:rPr>
        <w:t>The</w:t>
      </w:r>
      <w:r>
        <w:rPr>
          <w:rFonts w:ascii="Arial"/>
          <w:b/>
          <w:spacing w:val="-5"/>
          <w:sz w:val="15"/>
        </w:rPr>
        <w:t xml:space="preserve"> </w:t>
      </w:r>
      <w:r>
        <w:rPr>
          <w:rFonts w:ascii="Arial"/>
          <w:b/>
          <w:sz w:val="15"/>
        </w:rPr>
        <w:t>costs</w:t>
      </w:r>
      <w:r>
        <w:rPr>
          <w:rFonts w:ascii="Arial"/>
          <w:b/>
          <w:spacing w:val="-5"/>
          <w:sz w:val="15"/>
        </w:rPr>
        <w:t xml:space="preserve"> </w:t>
      </w:r>
      <w:r>
        <w:rPr>
          <w:rFonts w:ascii="Arial"/>
          <w:b/>
          <w:sz w:val="15"/>
        </w:rPr>
        <w:t>for</w:t>
      </w:r>
      <w:r>
        <w:rPr>
          <w:rFonts w:ascii="Arial"/>
          <w:b/>
          <w:spacing w:val="-1"/>
          <w:sz w:val="15"/>
        </w:rPr>
        <w:t xml:space="preserve"> </w:t>
      </w:r>
      <w:r>
        <w:rPr>
          <w:rFonts w:ascii="Arial"/>
          <w:b/>
          <w:sz w:val="15"/>
        </w:rPr>
        <w:t>this</w:t>
      </w:r>
      <w:r>
        <w:rPr>
          <w:rFonts w:ascii="Arial"/>
          <w:b/>
          <w:spacing w:val="-5"/>
          <w:sz w:val="15"/>
        </w:rPr>
        <w:t xml:space="preserve"> </w:t>
      </w:r>
      <w:r>
        <w:rPr>
          <w:rFonts w:ascii="Arial"/>
          <w:b/>
          <w:sz w:val="15"/>
        </w:rPr>
        <w:t>course</w:t>
      </w:r>
      <w:r>
        <w:rPr>
          <w:rFonts w:ascii="Arial"/>
          <w:b/>
          <w:spacing w:val="-5"/>
          <w:sz w:val="15"/>
        </w:rPr>
        <w:t xml:space="preserve"> </w:t>
      </w:r>
      <w:r>
        <w:rPr>
          <w:rFonts w:ascii="Arial"/>
          <w:b/>
          <w:sz w:val="15"/>
        </w:rPr>
        <w:t>per</w:t>
      </w:r>
      <w:r>
        <w:rPr>
          <w:rFonts w:ascii="Arial"/>
          <w:b/>
          <w:spacing w:val="-6"/>
          <w:sz w:val="15"/>
        </w:rPr>
        <w:t xml:space="preserve"> </w:t>
      </w:r>
      <w:r>
        <w:rPr>
          <w:rFonts w:ascii="Arial"/>
          <w:b/>
          <w:sz w:val="15"/>
        </w:rPr>
        <w:t>delegate</w:t>
      </w:r>
      <w:r>
        <w:rPr>
          <w:rFonts w:ascii="Arial"/>
          <w:b/>
          <w:spacing w:val="-2"/>
          <w:sz w:val="15"/>
        </w:rPr>
        <w:t xml:space="preserve"> </w:t>
      </w:r>
      <w:r>
        <w:rPr>
          <w:rFonts w:ascii="Arial"/>
          <w:b/>
          <w:sz w:val="15"/>
        </w:rPr>
        <w:t>are</w:t>
      </w:r>
      <w:r>
        <w:rPr>
          <w:rFonts w:ascii="Arial"/>
          <w:b/>
          <w:spacing w:val="-5"/>
          <w:sz w:val="15"/>
        </w:rPr>
        <w:t xml:space="preserve"> </w:t>
      </w:r>
      <w:r>
        <w:rPr>
          <w:rFonts w:ascii="Arial"/>
          <w:b/>
          <w:sz w:val="15"/>
        </w:rPr>
        <w:t>as</w:t>
      </w:r>
      <w:r>
        <w:rPr>
          <w:rFonts w:ascii="Arial"/>
          <w:b/>
          <w:spacing w:val="-5"/>
          <w:sz w:val="15"/>
        </w:rPr>
        <w:t xml:space="preserve"> </w:t>
      </w:r>
      <w:r>
        <w:rPr>
          <w:rFonts w:ascii="Arial"/>
          <w:b/>
          <w:sz w:val="15"/>
        </w:rPr>
        <w:t>follows: Members:</w:t>
      </w:r>
      <w:r>
        <w:rPr>
          <w:rFonts w:ascii="Arial"/>
          <w:b/>
          <w:spacing w:val="-1"/>
          <w:sz w:val="15"/>
        </w:rPr>
        <w:t xml:space="preserve"> </w:t>
      </w:r>
      <w:r>
        <w:rPr>
          <w:rFonts w:ascii="Arial"/>
          <w:b/>
          <w:sz w:val="15"/>
        </w:rPr>
        <w:t>N$2,710</w:t>
      </w:r>
      <w:r>
        <w:rPr>
          <w:rFonts w:ascii="Arial"/>
          <w:b/>
          <w:sz w:val="15"/>
        </w:rPr>
        <w:t>.00 (VAT Incl.)</w:t>
      </w:r>
    </w:p>
    <w:p w14:paraId="41A7C820" w14:textId="68F46813" w:rsidR="00A54D89" w:rsidRDefault="002C07FE">
      <w:pPr>
        <w:spacing w:before="1"/>
        <w:ind w:left="278"/>
        <w:rPr>
          <w:rFonts w:ascii="Arial"/>
          <w:b/>
          <w:sz w:val="15"/>
        </w:rPr>
      </w:pPr>
      <w:r>
        <w:rPr>
          <w:rFonts w:ascii="Arial"/>
          <w:b/>
          <w:spacing w:val="-2"/>
          <w:sz w:val="15"/>
        </w:rPr>
        <w:t>Non-Members:</w:t>
      </w:r>
      <w:r>
        <w:rPr>
          <w:rFonts w:ascii="Arial"/>
          <w:b/>
          <w:spacing w:val="12"/>
          <w:sz w:val="15"/>
        </w:rPr>
        <w:t xml:space="preserve"> </w:t>
      </w:r>
      <w:r>
        <w:rPr>
          <w:rFonts w:ascii="Arial"/>
          <w:b/>
          <w:spacing w:val="-2"/>
          <w:sz w:val="15"/>
        </w:rPr>
        <w:t>N$2,950</w:t>
      </w:r>
      <w:r>
        <w:rPr>
          <w:rFonts w:ascii="Arial"/>
          <w:b/>
          <w:spacing w:val="-2"/>
          <w:sz w:val="15"/>
        </w:rPr>
        <w:t>.00 (VAT Incl.)</w:t>
      </w:r>
    </w:p>
    <w:p w14:paraId="5CB557BA" w14:textId="77777777" w:rsidR="00A54D89" w:rsidRDefault="00A54D89">
      <w:pPr>
        <w:pStyle w:val="BodyText"/>
        <w:spacing w:before="53"/>
        <w:rPr>
          <w:rFonts w:ascii="Arial"/>
          <w:b/>
        </w:rPr>
      </w:pPr>
    </w:p>
    <w:p w14:paraId="33F36E30" w14:textId="77777777" w:rsidR="00A54D89" w:rsidRDefault="002C07FE">
      <w:pPr>
        <w:pStyle w:val="BodyText"/>
        <w:spacing w:line="276" w:lineRule="auto"/>
        <w:ind w:left="276" w:right="22"/>
        <w:jc w:val="both"/>
      </w:pPr>
      <w:r>
        <w:t>Please</w:t>
      </w:r>
      <w:r>
        <w:rPr>
          <w:spacing w:val="-11"/>
        </w:rPr>
        <w:t xml:space="preserve"> </w:t>
      </w:r>
      <w:r>
        <w:t>take</w:t>
      </w:r>
      <w:r>
        <w:rPr>
          <w:spacing w:val="-10"/>
        </w:rPr>
        <w:t xml:space="preserve"> </w:t>
      </w:r>
      <w:r>
        <w:t>note</w:t>
      </w:r>
      <w:r>
        <w:rPr>
          <w:spacing w:val="-11"/>
        </w:rPr>
        <w:t xml:space="preserve"> </w:t>
      </w:r>
      <w:r>
        <w:t>that</w:t>
      </w:r>
      <w:r>
        <w:rPr>
          <w:spacing w:val="-10"/>
        </w:rPr>
        <w:t xml:space="preserve"> </w:t>
      </w:r>
      <w:r>
        <w:t>all</w:t>
      </w:r>
      <w:r>
        <w:rPr>
          <w:spacing w:val="-11"/>
        </w:rPr>
        <w:t xml:space="preserve"> </w:t>
      </w:r>
      <w:r>
        <w:t>paid</w:t>
      </w:r>
      <w:r>
        <w:rPr>
          <w:spacing w:val="-10"/>
        </w:rPr>
        <w:t xml:space="preserve"> </w:t>
      </w:r>
      <w:r>
        <w:t>bookings</w:t>
      </w:r>
      <w:r>
        <w:rPr>
          <w:spacing w:val="-10"/>
        </w:rPr>
        <w:t xml:space="preserve"> </w:t>
      </w:r>
      <w:r>
        <w:t>will</w:t>
      </w:r>
      <w:r>
        <w:rPr>
          <w:spacing w:val="-11"/>
        </w:rPr>
        <w:t xml:space="preserve"> </w:t>
      </w:r>
      <w:r>
        <w:t>be</w:t>
      </w:r>
      <w:r>
        <w:rPr>
          <w:spacing w:val="-10"/>
        </w:rPr>
        <w:t xml:space="preserve"> </w:t>
      </w:r>
      <w:proofErr w:type="spellStart"/>
      <w:r>
        <w:t>honoured</w:t>
      </w:r>
      <w:proofErr w:type="spellEnd"/>
      <w:r>
        <w:rPr>
          <w:spacing w:val="-11"/>
        </w:rPr>
        <w:t xml:space="preserve"> </w:t>
      </w:r>
      <w:r>
        <w:t>first.</w:t>
      </w:r>
      <w:r>
        <w:rPr>
          <w:spacing w:val="-10"/>
        </w:rPr>
        <w:t xml:space="preserve"> </w:t>
      </w:r>
      <w:r>
        <w:t>All</w:t>
      </w:r>
      <w:r>
        <w:rPr>
          <w:spacing w:val="-9"/>
        </w:rPr>
        <w:t xml:space="preserve"> </w:t>
      </w:r>
      <w:r>
        <w:t>payments must be received before the training commences. Invoices will be e- mailed or faxed to you one week before the start of the course.</w:t>
      </w:r>
    </w:p>
    <w:p w14:paraId="1CD6E555" w14:textId="77777777" w:rsidR="00A54D89" w:rsidRDefault="00A54D89">
      <w:pPr>
        <w:pStyle w:val="BodyText"/>
        <w:spacing w:before="95"/>
      </w:pPr>
    </w:p>
    <w:p w14:paraId="7B28A2B3" w14:textId="77777777" w:rsidR="00A54D89" w:rsidRDefault="002C07FE">
      <w:pPr>
        <w:pStyle w:val="Heading1"/>
      </w:pPr>
      <w:r>
        <w:rPr>
          <w:color w:val="16365D"/>
          <w:spacing w:val="-2"/>
        </w:rPr>
        <w:t>Certification</w:t>
      </w:r>
    </w:p>
    <w:p w14:paraId="60F6AF67" w14:textId="77777777" w:rsidR="00A54D89" w:rsidRDefault="002C07FE">
      <w:pPr>
        <w:pStyle w:val="BodyText"/>
        <w:spacing w:before="49"/>
        <w:ind w:left="276"/>
        <w:jc w:val="both"/>
      </w:pPr>
      <w:proofErr w:type="spellStart"/>
      <w:r>
        <w:rPr>
          <w:spacing w:val="-2"/>
        </w:rPr>
        <w:t>Attendence</w:t>
      </w:r>
      <w:proofErr w:type="spellEnd"/>
      <w:r>
        <w:rPr>
          <w:spacing w:val="9"/>
        </w:rPr>
        <w:t xml:space="preserve"> </w:t>
      </w:r>
      <w:r>
        <w:rPr>
          <w:spacing w:val="-2"/>
        </w:rPr>
        <w:t>Certificate</w:t>
      </w:r>
    </w:p>
    <w:p w14:paraId="72B3DE5A" w14:textId="77777777" w:rsidR="00A54D89" w:rsidRDefault="00A54D89">
      <w:pPr>
        <w:pStyle w:val="BodyText"/>
        <w:spacing w:before="57"/>
      </w:pPr>
    </w:p>
    <w:p w14:paraId="79661E06" w14:textId="77777777" w:rsidR="00A54D89" w:rsidRDefault="002C07FE">
      <w:pPr>
        <w:pStyle w:val="Heading1"/>
      </w:pPr>
      <w:r>
        <w:rPr>
          <w:color w:val="16365D"/>
          <w:spacing w:val="-2"/>
        </w:rPr>
        <w:t>Payments</w:t>
      </w:r>
    </w:p>
    <w:p w14:paraId="5D9ACBC8" w14:textId="77777777" w:rsidR="00A54D89" w:rsidRDefault="002C07FE">
      <w:pPr>
        <w:pStyle w:val="BodyText"/>
        <w:spacing w:before="49"/>
        <w:ind w:left="276" w:right="23"/>
        <w:jc w:val="both"/>
      </w:pPr>
      <w:r>
        <w:t>Upon</w:t>
      </w:r>
      <w:r>
        <w:rPr>
          <w:spacing w:val="-3"/>
        </w:rPr>
        <w:t xml:space="preserve"> </w:t>
      </w:r>
      <w:r>
        <w:t>receipt</w:t>
      </w:r>
      <w:r>
        <w:rPr>
          <w:spacing w:val="-4"/>
        </w:rPr>
        <w:t xml:space="preserve"> </w:t>
      </w:r>
      <w:r>
        <w:t>of</w:t>
      </w:r>
      <w:r>
        <w:rPr>
          <w:spacing w:val="-5"/>
        </w:rPr>
        <w:t xml:space="preserve"> </w:t>
      </w:r>
      <w:r>
        <w:t>an</w:t>
      </w:r>
      <w:r>
        <w:rPr>
          <w:spacing w:val="-6"/>
        </w:rPr>
        <w:t xml:space="preserve"> </w:t>
      </w:r>
      <w:r>
        <w:t>invoice</w:t>
      </w:r>
      <w:r>
        <w:rPr>
          <w:spacing w:val="-8"/>
        </w:rPr>
        <w:t xml:space="preserve"> </w:t>
      </w:r>
      <w:r>
        <w:t>from</w:t>
      </w:r>
      <w:r>
        <w:rPr>
          <w:spacing w:val="-4"/>
        </w:rPr>
        <w:t xml:space="preserve"> </w:t>
      </w:r>
      <w:r>
        <w:t>the</w:t>
      </w:r>
      <w:r>
        <w:rPr>
          <w:spacing w:val="-6"/>
        </w:rPr>
        <w:t xml:space="preserve"> </w:t>
      </w:r>
      <w:r>
        <w:t>CIF,</w:t>
      </w:r>
      <w:r>
        <w:rPr>
          <w:spacing w:val="-4"/>
        </w:rPr>
        <w:t xml:space="preserve"> </w:t>
      </w:r>
      <w:r>
        <w:t>all</w:t>
      </w:r>
      <w:r>
        <w:rPr>
          <w:spacing w:val="-3"/>
        </w:rPr>
        <w:t xml:space="preserve"> </w:t>
      </w:r>
      <w:r>
        <w:t>payments</w:t>
      </w:r>
      <w:r>
        <w:rPr>
          <w:spacing w:val="-4"/>
        </w:rPr>
        <w:t xml:space="preserve"> </w:t>
      </w:r>
      <w:r>
        <w:t>should</w:t>
      </w:r>
      <w:r>
        <w:rPr>
          <w:spacing w:val="-6"/>
        </w:rPr>
        <w:t xml:space="preserve"> </w:t>
      </w:r>
      <w:r>
        <w:t>be</w:t>
      </w:r>
      <w:r>
        <w:rPr>
          <w:spacing w:val="-6"/>
        </w:rPr>
        <w:t xml:space="preserve"> </w:t>
      </w:r>
      <w:r>
        <w:t>done</w:t>
      </w:r>
      <w:r>
        <w:rPr>
          <w:spacing w:val="-3"/>
        </w:rPr>
        <w:t xml:space="preserve"> </w:t>
      </w:r>
      <w:r>
        <w:t xml:space="preserve">per cheque or online. Please forward your proof of payment to: </w:t>
      </w:r>
      <w:hyperlink r:id="rId5">
        <w:r>
          <w:rPr>
            <w:color w:val="0000FF"/>
            <w:spacing w:val="-2"/>
            <w:u w:val="single" w:color="0000FF"/>
          </w:rPr>
          <w:t>admin@cifnamibia.com</w:t>
        </w:r>
      </w:hyperlink>
    </w:p>
    <w:p w14:paraId="16889E63" w14:textId="77777777" w:rsidR="00A54D89" w:rsidRDefault="00A54D89">
      <w:pPr>
        <w:pStyle w:val="BodyText"/>
        <w:jc w:val="both"/>
        <w:sectPr w:rsidR="00A54D89">
          <w:type w:val="continuous"/>
          <w:pgSz w:w="12240" w:h="15840"/>
          <w:pgMar w:top="420" w:right="1080" w:bottom="0" w:left="1080" w:header="720" w:footer="720" w:gutter="0"/>
          <w:cols w:num="2" w:space="720" w:equalWidth="0">
            <w:col w:w="4849" w:space="88"/>
            <w:col w:w="5143"/>
          </w:cols>
        </w:sectPr>
      </w:pPr>
    </w:p>
    <w:p w14:paraId="1230F091" w14:textId="77777777" w:rsidR="00A54D89" w:rsidRDefault="00A54D89">
      <w:pPr>
        <w:pStyle w:val="BodyText"/>
        <w:spacing w:before="1"/>
      </w:pPr>
    </w:p>
    <w:p w14:paraId="7A89B1C8" w14:textId="77777777" w:rsidR="00A54D89" w:rsidRDefault="002C07FE">
      <w:pPr>
        <w:pStyle w:val="BodyText"/>
        <w:ind w:left="5213"/>
      </w:pPr>
      <w:r>
        <w:t>Construction</w:t>
      </w:r>
      <w:r>
        <w:rPr>
          <w:spacing w:val="-11"/>
        </w:rPr>
        <w:t xml:space="preserve"> </w:t>
      </w:r>
      <w:r>
        <w:t>Industries</w:t>
      </w:r>
      <w:r>
        <w:rPr>
          <w:spacing w:val="-10"/>
        </w:rPr>
        <w:t xml:space="preserve"> </w:t>
      </w:r>
      <w:r>
        <w:t>Federation</w:t>
      </w:r>
      <w:r>
        <w:rPr>
          <w:spacing w:val="-11"/>
        </w:rPr>
        <w:t xml:space="preserve"> </w:t>
      </w:r>
      <w:r>
        <w:t>of</w:t>
      </w:r>
      <w:r>
        <w:rPr>
          <w:spacing w:val="-7"/>
        </w:rPr>
        <w:t xml:space="preserve"> </w:t>
      </w:r>
      <w:r>
        <w:rPr>
          <w:spacing w:val="-2"/>
        </w:rPr>
        <w:t>Namibia</w:t>
      </w:r>
    </w:p>
    <w:p w14:paraId="0F762DF6" w14:textId="77777777" w:rsidR="00A54D89" w:rsidRDefault="002C07FE">
      <w:pPr>
        <w:pStyle w:val="BodyText"/>
        <w:spacing w:before="1"/>
        <w:ind w:left="5213"/>
      </w:pPr>
      <w:r>
        <w:t>P.O.</w:t>
      </w:r>
      <w:r>
        <w:rPr>
          <w:spacing w:val="-10"/>
        </w:rPr>
        <w:t xml:space="preserve"> </w:t>
      </w:r>
      <w:r>
        <w:t>Box</w:t>
      </w:r>
      <w:r>
        <w:rPr>
          <w:spacing w:val="-4"/>
        </w:rPr>
        <w:t xml:space="preserve"> </w:t>
      </w:r>
      <w:r>
        <w:t>1479,</w:t>
      </w:r>
      <w:r>
        <w:rPr>
          <w:spacing w:val="-5"/>
        </w:rPr>
        <w:t xml:space="preserve"> </w:t>
      </w:r>
      <w:r>
        <w:t>Windhoek,</w:t>
      </w:r>
      <w:r>
        <w:rPr>
          <w:spacing w:val="-7"/>
        </w:rPr>
        <w:t xml:space="preserve"> </w:t>
      </w:r>
      <w:r>
        <w:rPr>
          <w:spacing w:val="-2"/>
        </w:rPr>
        <w:t>Namibia</w:t>
      </w:r>
    </w:p>
    <w:p w14:paraId="43CDE3D9" w14:textId="3570C72A" w:rsidR="00A54D89" w:rsidRDefault="002C07FE">
      <w:pPr>
        <w:pStyle w:val="BodyText"/>
        <w:ind w:left="5213"/>
      </w:pPr>
      <w:r>
        <w:t>Tel</w:t>
      </w:r>
      <w:r>
        <w:rPr>
          <w:spacing w:val="-6"/>
        </w:rPr>
        <w:t xml:space="preserve"> </w:t>
      </w:r>
      <w:r>
        <w:t>+264</w:t>
      </w:r>
      <w:r>
        <w:rPr>
          <w:spacing w:val="-1"/>
        </w:rPr>
        <w:t xml:space="preserve"> </w:t>
      </w:r>
      <w:r>
        <w:t>(0)</w:t>
      </w:r>
      <w:r>
        <w:rPr>
          <w:spacing w:val="-1"/>
        </w:rPr>
        <w:t xml:space="preserve"> </w:t>
      </w:r>
      <w:r>
        <w:t>61</w:t>
      </w:r>
      <w:r>
        <w:rPr>
          <w:spacing w:val="-1"/>
        </w:rPr>
        <w:t xml:space="preserve"> </w:t>
      </w:r>
      <w:r>
        <w:t>417304</w:t>
      </w:r>
      <w:r>
        <w:rPr>
          <w:spacing w:val="-1"/>
        </w:rPr>
        <w:t xml:space="preserve"> </w:t>
      </w:r>
      <w:r>
        <w:t>|</w:t>
      </w:r>
      <w:r>
        <w:rPr>
          <w:spacing w:val="-9"/>
        </w:rPr>
        <w:t xml:space="preserve"> </w:t>
      </w:r>
      <w:r>
        <w:t>Fax</w:t>
      </w:r>
      <w:r>
        <w:rPr>
          <w:spacing w:val="-3"/>
        </w:rPr>
        <w:t xml:space="preserve"> </w:t>
      </w:r>
      <w:r>
        <w:t>+264</w:t>
      </w:r>
      <w:r>
        <w:rPr>
          <w:spacing w:val="-1"/>
        </w:rPr>
        <w:t xml:space="preserve"> </w:t>
      </w:r>
      <w:r>
        <w:t>(0)</w:t>
      </w:r>
      <w:r>
        <w:rPr>
          <w:spacing w:val="-1"/>
        </w:rPr>
        <w:t xml:space="preserve"> </w:t>
      </w:r>
      <w:r>
        <w:t>61</w:t>
      </w:r>
      <w:r>
        <w:rPr>
          <w:spacing w:val="-4"/>
        </w:rPr>
        <w:t xml:space="preserve"> </w:t>
      </w:r>
      <w:r>
        <w:rPr>
          <w:spacing w:val="-2"/>
        </w:rPr>
        <w:t>224534</w:t>
      </w:r>
    </w:p>
    <w:p w14:paraId="4CAADF7C" w14:textId="77777777" w:rsidR="00A54D89" w:rsidRDefault="002C07FE">
      <w:pPr>
        <w:pStyle w:val="BodyText"/>
        <w:ind w:left="5213"/>
      </w:pPr>
      <w:hyperlink r:id="rId6">
        <w:r>
          <w:rPr>
            <w:spacing w:val="-2"/>
          </w:rPr>
          <w:t>www.cifnamibia.com</w:t>
        </w:r>
      </w:hyperlink>
    </w:p>
    <w:p w14:paraId="524C8837" w14:textId="77777777" w:rsidR="00A54D89" w:rsidRDefault="002C07FE">
      <w:pPr>
        <w:pStyle w:val="BodyText"/>
        <w:spacing w:before="171"/>
        <w:ind w:left="5213"/>
      </w:pPr>
      <w:r>
        <w:t>Street</w:t>
      </w:r>
      <w:r>
        <w:rPr>
          <w:spacing w:val="-6"/>
        </w:rPr>
        <w:t xml:space="preserve"> </w:t>
      </w:r>
      <w:r>
        <w:rPr>
          <w:spacing w:val="-2"/>
        </w:rPr>
        <w:t>Address:</w:t>
      </w:r>
    </w:p>
    <w:p w14:paraId="5D127C99" w14:textId="77777777" w:rsidR="00A54D89" w:rsidRDefault="002C07FE">
      <w:pPr>
        <w:pStyle w:val="BodyText"/>
        <w:spacing w:before="3"/>
        <w:ind w:left="5213" w:right="2301"/>
      </w:pPr>
      <w:r>
        <w:t>Corner</w:t>
      </w:r>
      <w:r>
        <w:rPr>
          <w:spacing w:val="-8"/>
        </w:rPr>
        <w:t xml:space="preserve"> </w:t>
      </w:r>
      <w:r>
        <w:t>of</w:t>
      </w:r>
      <w:r>
        <w:rPr>
          <w:spacing w:val="-7"/>
        </w:rPr>
        <w:t xml:space="preserve"> </w:t>
      </w:r>
      <w:r>
        <w:t>Stein</w:t>
      </w:r>
      <w:r>
        <w:rPr>
          <w:spacing w:val="-9"/>
        </w:rPr>
        <w:t xml:space="preserve"> </w:t>
      </w:r>
      <w:r>
        <w:t>&amp;</w:t>
      </w:r>
      <w:r>
        <w:rPr>
          <w:spacing w:val="-8"/>
        </w:rPr>
        <w:t xml:space="preserve"> </w:t>
      </w:r>
      <w:r>
        <w:t>Schwabe</w:t>
      </w:r>
      <w:r>
        <w:rPr>
          <w:spacing w:val="-9"/>
        </w:rPr>
        <w:t xml:space="preserve"> </w:t>
      </w:r>
      <w:r>
        <w:t>Street, Klein</w:t>
      </w:r>
      <w:r>
        <w:rPr>
          <w:spacing w:val="-7"/>
        </w:rPr>
        <w:t xml:space="preserve"> </w:t>
      </w:r>
      <w:r>
        <w:t>Windhoek</w:t>
      </w:r>
    </w:p>
    <w:p w14:paraId="2942D286" w14:textId="77777777" w:rsidR="00A54D89" w:rsidRDefault="00A54D89">
      <w:pPr>
        <w:pStyle w:val="BodyText"/>
        <w:rPr>
          <w:sz w:val="20"/>
        </w:rPr>
      </w:pPr>
    </w:p>
    <w:p w14:paraId="03932976" w14:textId="77777777" w:rsidR="00A54D89" w:rsidRDefault="00A54D89">
      <w:pPr>
        <w:pStyle w:val="BodyText"/>
        <w:rPr>
          <w:sz w:val="20"/>
        </w:rPr>
      </w:pPr>
    </w:p>
    <w:p w14:paraId="3FAA51FC" w14:textId="77777777" w:rsidR="00A54D89" w:rsidRDefault="00A54D89">
      <w:pPr>
        <w:pStyle w:val="BodyText"/>
        <w:rPr>
          <w:sz w:val="20"/>
        </w:rPr>
      </w:pPr>
    </w:p>
    <w:p w14:paraId="0417FA48" w14:textId="77777777" w:rsidR="00A54D89" w:rsidRDefault="00A54D89">
      <w:pPr>
        <w:pStyle w:val="BodyText"/>
        <w:rPr>
          <w:sz w:val="20"/>
        </w:rPr>
      </w:pPr>
    </w:p>
    <w:p w14:paraId="26E94572" w14:textId="77777777" w:rsidR="00A54D89" w:rsidRDefault="00A54D89">
      <w:pPr>
        <w:pStyle w:val="BodyText"/>
        <w:rPr>
          <w:sz w:val="20"/>
        </w:rPr>
      </w:pPr>
    </w:p>
    <w:p w14:paraId="5E19DD1C" w14:textId="77777777" w:rsidR="00A54D89" w:rsidRDefault="002C07FE">
      <w:pPr>
        <w:pStyle w:val="BodyText"/>
        <w:spacing w:before="193"/>
        <w:rPr>
          <w:sz w:val="20"/>
        </w:rPr>
      </w:pPr>
      <w:r>
        <w:rPr>
          <w:noProof/>
          <w:sz w:val="20"/>
        </w:rPr>
        <w:drawing>
          <wp:anchor distT="0" distB="0" distL="0" distR="0" simplePos="0" relativeHeight="487587840" behindDoc="1" locked="0" layoutInCell="1" allowOverlap="1" wp14:anchorId="33A615C6" wp14:editId="059E1AB6">
            <wp:simplePos x="0" y="0"/>
            <wp:positionH relativeFrom="page">
              <wp:posOffset>806881</wp:posOffset>
            </wp:positionH>
            <wp:positionV relativeFrom="paragraph">
              <wp:posOffset>283853</wp:posOffset>
            </wp:positionV>
            <wp:extent cx="6022049" cy="251040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022049" cy="2510409"/>
                    </a:xfrm>
                    <a:prstGeom prst="rect">
                      <a:avLst/>
                    </a:prstGeom>
                  </pic:spPr>
                </pic:pic>
              </a:graphicData>
            </a:graphic>
          </wp:anchor>
        </w:drawing>
      </w:r>
    </w:p>
    <w:sectPr w:rsidR="00A54D89">
      <w:type w:val="continuous"/>
      <w:pgSz w:w="12240" w:h="15840"/>
      <w:pgMar w:top="420" w:right="108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89"/>
    <w:rsid w:val="002C07FE"/>
    <w:rsid w:val="00A54D89"/>
    <w:rsid w:val="00E440B1"/>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C632"/>
  <w15:docId w15:val="{F8985AB9-98FF-48E9-8624-5D8324F7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76"/>
      <w:outlineLvl w:val="0"/>
    </w:pPr>
    <w:rPr>
      <w:rFonts w:ascii="Calibri" w:eastAsia="Calibri" w:hAnsi="Calibri" w:cs="Calibr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fnamibia.com/" TargetMode="External"/><Relationship Id="rId5" Type="http://schemas.openxmlformats.org/officeDocument/2006/relationships/hyperlink" Target="mailto:admin@cifnamibia.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278</Words>
  <Characters>1587</Characters>
  <Application>Microsoft Office Word</Application>
  <DocSecurity>4</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Training Overviews 2021</dc:title>
  <dc:creator>CIF Admin</dc:creator>
  <cp:lastModifiedBy>Latoya Garises</cp:lastModifiedBy>
  <cp:revision>2</cp:revision>
  <dcterms:created xsi:type="dcterms:W3CDTF">2025-05-14T07:13:00Z</dcterms:created>
  <dcterms:modified xsi:type="dcterms:W3CDTF">2025-05-14T07:13:00Z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2023-08-21T00:00:00Z</vt:filetime>
  </property>
  <property fmtid="{D5CDD505-2E9C-101B-9397-08002B2CF9AE}" pid="3" name="Creator">
    <vt:lpwstr>Microsoft® Word 2016</vt:lpwstr>
  </property>
  <property fmtid="{D5CDD505-2E9C-101B-9397-08002B2CF9AE}" pid="4" name="LastSaved">
    <vt:filetime>2025-05-14T00:00:00Z</vt:filetime>
  </property>
  <property fmtid="{D5CDD505-2E9C-101B-9397-08002B2CF9AE}" pid="5" name="Producer">
    <vt:lpwstr>Microsoft® Word 2016</vt:lpwstr>
  </property>
</Properties>
</file>